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附件：更正内容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left="0" w:leftChars="0" w:firstLine="361" w:firstLineChars="15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（一）原招标文件“第二章 </w:t>
      </w:r>
      <w:bookmarkStart w:id="0" w:name="_Toc14017592"/>
      <w:bookmarkStart w:id="1" w:name="_Toc2981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投标人须知前附表</w:t>
      </w:r>
      <w:bookmarkEnd w:id="0"/>
      <w:bookmarkEnd w:id="1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”第23项付款方式：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包一：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合同签订后采购人根据采购合同支付至合同总额的20%做为预付款，货物全部交付安装调试完毕并验收合格后,向中标单位支付至合同总额90%的货款，剩余款项在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 xml:space="preserve"> 年内无息付清。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包二：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合同签订后采购人根据采购合同支付至合同总额的20%做为预付款，货物全部交付安装调试完毕并验收合格后,向中标单位支付至合同总额90%的货款，剩余款项在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年内无息付清。</w:t>
      </w:r>
    </w:p>
    <w:p>
      <w:pPr>
        <w:spacing w:line="360" w:lineRule="auto"/>
        <w:ind w:left="0" w:leftChars="0" w:firstLine="420" w:firstLineChars="175"/>
        <w:jc w:val="lef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包三：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合同签订后采购人根据采购合同支付至合同总额的20%做为预付款，货物全部交付安装调试完毕并验收合格后,向中标单位支付至合同总额90%的货款，剩余款项在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年内无息付清。</w:t>
      </w:r>
    </w:p>
    <w:p>
      <w:pPr>
        <w:pStyle w:val="2"/>
        <w:spacing w:line="360" w:lineRule="auto"/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包四：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合同签订后采购人根据采购合同支付至合同总额的20%做为预付款，货物全部交付安装调试完毕并验收合格后,向中标单位支付至合同总额90%的货款，剩余款项在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年内无息付清。</w:t>
      </w:r>
    </w:p>
    <w:p>
      <w:pPr>
        <w:pStyle w:val="2"/>
        <w:spacing w:line="360" w:lineRule="auto"/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包五：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合同签订后采购人根据采购合同支付至合同总额的20%做为预付款，货物全部交付安装调试完毕并验收合格后,向中标单位支付至合同总额90%的货款，剩余款项在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年内无息付清。</w:t>
      </w:r>
    </w:p>
    <w:p>
      <w:pPr>
        <w:pStyle w:val="2"/>
        <w:spacing w:line="360" w:lineRule="auto"/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包六：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合同签订后采购人根据采购合同支付至合同总额的20%做为预付款，货物全部交付安装调试完毕并验收合格后,向中标单位支付至合同总额90%的货款，剩余款项在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年内无息付清。</w:t>
      </w:r>
    </w:p>
    <w:p>
      <w:pPr>
        <w:spacing w:line="360" w:lineRule="auto"/>
        <w:ind w:left="0" w:leftChars="0" w:firstLine="420" w:firstLineChars="175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包七：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合同签订后采购人根据采购合同支付至合同总额的20%做为预付款，货物全部交付安装调试完毕并验收合格后,向中标单位支付至合同总额90%的货款，剩余款项在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年内无息付清。</w:t>
      </w:r>
    </w:p>
    <w:p>
      <w:pPr>
        <w:spacing w:line="360" w:lineRule="auto"/>
        <w:ind w:left="0" w:leftChars="0" w:firstLine="361" w:firstLineChars="15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left="0" w:leftChars="0" w:firstLine="361" w:firstLineChars="15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现更正为：</w:t>
      </w:r>
    </w:p>
    <w:p>
      <w:pPr>
        <w:pStyle w:val="9"/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付款方式：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包一、包三、包四、包五：</w:t>
      </w:r>
      <w:r>
        <w:rPr>
          <w:rFonts w:hint="eastAsia" w:ascii="仿宋" w:hAnsi="仿宋" w:eastAsia="仿宋"/>
          <w:sz w:val="24"/>
          <w:szCs w:val="24"/>
          <w:lang w:eastAsia="zh-CN"/>
        </w:rPr>
        <w:t>供货方在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签订合同</w:t>
      </w:r>
      <w:r>
        <w:rPr>
          <w:rFonts w:hint="eastAsia" w:ascii="仿宋" w:hAnsi="仿宋" w:eastAsia="仿宋"/>
          <w:sz w:val="24"/>
          <w:szCs w:val="24"/>
          <w:lang w:eastAsia="zh-CN"/>
        </w:rPr>
        <w:t>之日起2日内提供合同金额20%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/>
          <w:sz w:val="24"/>
          <w:szCs w:val="24"/>
          <w:lang w:eastAsia="zh-CN"/>
        </w:rPr>
        <w:t>银行保函一份（银行保函有效期为3年，由采购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/>
          <w:sz w:val="24"/>
          <w:szCs w:val="24"/>
          <w:lang w:eastAsia="zh-CN"/>
        </w:rPr>
        <w:t>保管）后，采购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人100%一次性无息支付合同价款</w:t>
      </w:r>
      <w:r>
        <w:rPr>
          <w:rFonts w:hint="eastAsia" w:ascii="仿宋" w:hAnsi="仿宋" w:eastAsia="仿宋"/>
          <w:sz w:val="24"/>
          <w:szCs w:val="24"/>
          <w:lang w:eastAsia="zh-CN"/>
        </w:rPr>
        <w:t>;供货方安装、调试并经双方联合验收合格之日起满3年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</w:t>
      </w:r>
      <w:r>
        <w:rPr>
          <w:rFonts w:hint="eastAsia" w:ascii="仿宋" w:hAnsi="仿宋" w:eastAsia="仿宋"/>
          <w:sz w:val="24"/>
          <w:szCs w:val="24"/>
          <w:lang w:eastAsia="zh-CN"/>
        </w:rPr>
        <w:t>，该保函自行失效。</w:t>
      </w:r>
    </w:p>
    <w:p>
      <w:pPr>
        <w:pStyle w:val="9"/>
        <w:spacing w:line="360" w:lineRule="auto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包二、包六：</w:t>
      </w:r>
      <w:r>
        <w:rPr>
          <w:rFonts w:hint="eastAsia" w:ascii="仿宋" w:hAnsi="仿宋" w:eastAsia="仿宋"/>
          <w:sz w:val="24"/>
          <w:szCs w:val="24"/>
          <w:lang w:eastAsia="zh-CN"/>
        </w:rPr>
        <w:t>供货方在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签订合同</w:t>
      </w:r>
      <w:r>
        <w:rPr>
          <w:rFonts w:hint="eastAsia" w:ascii="仿宋" w:hAnsi="仿宋" w:eastAsia="仿宋"/>
          <w:sz w:val="24"/>
          <w:szCs w:val="24"/>
          <w:lang w:eastAsia="zh-CN"/>
        </w:rPr>
        <w:t>之日起2日内提供合同金额20%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/>
          <w:sz w:val="24"/>
          <w:szCs w:val="24"/>
          <w:lang w:eastAsia="zh-CN"/>
        </w:rPr>
        <w:t>银行保函一份（银行保函有效期为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  <w:lang w:eastAsia="zh-CN"/>
        </w:rPr>
        <w:t>年，由采购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/>
          <w:sz w:val="24"/>
          <w:szCs w:val="24"/>
          <w:lang w:eastAsia="zh-CN"/>
        </w:rPr>
        <w:t>保管）后，采购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人100%一次性无息支付合同价款</w:t>
      </w:r>
      <w:r>
        <w:rPr>
          <w:rFonts w:hint="eastAsia" w:ascii="仿宋" w:hAnsi="仿宋" w:eastAsia="仿宋"/>
          <w:sz w:val="24"/>
          <w:szCs w:val="24"/>
          <w:lang w:eastAsia="zh-CN"/>
        </w:rPr>
        <w:t>;供货方安装、调试并经双方联合验收合格之日起满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</w:t>
      </w:r>
      <w:r>
        <w:rPr>
          <w:rFonts w:hint="eastAsia" w:ascii="仿宋" w:hAnsi="仿宋" w:eastAsia="仿宋"/>
          <w:sz w:val="24"/>
          <w:szCs w:val="24"/>
          <w:lang w:eastAsia="zh-CN"/>
        </w:rPr>
        <w:t>，该保函自行失效。</w:t>
      </w:r>
    </w:p>
    <w:p>
      <w:pPr>
        <w:pStyle w:val="2"/>
        <w:spacing w:line="360" w:lineRule="auto"/>
        <w:ind w:left="0" w:leftChars="0" w:firstLine="420" w:firstLineChars="175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包七：</w:t>
      </w:r>
      <w:r>
        <w:rPr>
          <w:rFonts w:hint="eastAsia" w:ascii="仿宋" w:hAnsi="仿宋" w:eastAsia="仿宋"/>
          <w:sz w:val="24"/>
          <w:szCs w:val="24"/>
          <w:lang w:eastAsia="zh-CN"/>
        </w:rPr>
        <w:t>供货方在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签订合同</w:t>
      </w:r>
      <w:r>
        <w:rPr>
          <w:rFonts w:hint="eastAsia" w:ascii="仿宋" w:hAnsi="仿宋" w:eastAsia="仿宋"/>
          <w:sz w:val="24"/>
          <w:szCs w:val="24"/>
          <w:lang w:eastAsia="zh-CN"/>
        </w:rPr>
        <w:t>之日起2日内提供合同金额20%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/>
          <w:sz w:val="24"/>
          <w:szCs w:val="24"/>
          <w:lang w:eastAsia="zh-CN"/>
        </w:rPr>
        <w:t>银行保函一份（银行保函有效期为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  <w:lang w:eastAsia="zh-CN"/>
        </w:rPr>
        <w:t>年，由采购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人</w:t>
      </w:r>
      <w:r>
        <w:rPr>
          <w:rFonts w:hint="eastAsia" w:ascii="仿宋" w:hAnsi="仿宋" w:eastAsia="仿宋"/>
          <w:sz w:val="24"/>
          <w:szCs w:val="24"/>
          <w:lang w:eastAsia="zh-CN"/>
        </w:rPr>
        <w:t>保管）后，采购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人100%一次性无息支付合同价款</w:t>
      </w:r>
      <w:r>
        <w:rPr>
          <w:rFonts w:hint="eastAsia" w:ascii="仿宋" w:hAnsi="仿宋" w:eastAsia="仿宋"/>
          <w:sz w:val="24"/>
          <w:szCs w:val="24"/>
          <w:lang w:eastAsia="zh-CN"/>
        </w:rPr>
        <w:t>;供货方安装、调试并经双方联合验收合格之日起满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  <w:lang w:eastAsia="zh-CN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</w:t>
      </w:r>
      <w:r>
        <w:rPr>
          <w:rFonts w:hint="eastAsia" w:ascii="仿宋" w:hAnsi="仿宋" w:eastAsia="仿宋"/>
          <w:sz w:val="24"/>
          <w:szCs w:val="24"/>
          <w:lang w:eastAsia="zh-CN"/>
        </w:rPr>
        <w:t>，该保函自行失效。</w:t>
      </w:r>
    </w:p>
    <w:p>
      <w:pPr>
        <w:pStyle w:val="2"/>
        <w:ind w:left="0" w:leftChars="0" w:firstLine="422" w:firstLineChars="175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（二）原招标文件</w:t>
      </w:r>
      <w:bookmarkStart w:id="2" w:name="_Toc9308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“第三章 项目说明、采购内容</w:t>
      </w:r>
      <w:bookmarkEnd w:id="2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”中包二母亲胎儿监护仪技术参数：</w:t>
      </w:r>
    </w:p>
    <w:p>
      <w:pPr>
        <w:pStyle w:val="2"/>
        <w:ind w:left="0" w:leftChars="0" w:firstLine="422" w:firstLineChars="175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一、技术要求</w:t>
      </w:r>
      <w:bookmarkStart w:id="3" w:name="_GoBack"/>
      <w:bookmarkEnd w:id="3"/>
    </w:p>
    <w:p>
      <w:pPr>
        <w:pStyle w:val="2"/>
        <w:numPr>
          <w:ilvl w:val="0"/>
          <w:numId w:val="0"/>
        </w:numPr>
        <w:ind w:left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#3、标配无线胎心率探头、无线宫缩压力探头，胎监主机与无线探头支架一体化设计，无需通过外接设备传输数据；</w:t>
      </w:r>
    </w:p>
    <w:p>
      <w:pPr>
        <w:pStyle w:val="2"/>
        <w:numPr>
          <w:ilvl w:val="0"/>
          <w:numId w:val="0"/>
        </w:numPr>
        <w:ind w:left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#8、无线探头需满足IP68防尘防水等级要求（提供检验报告）；</w:t>
      </w:r>
    </w:p>
    <w:p>
      <w:pPr>
        <w:pStyle w:val="2"/>
        <w:numPr>
          <w:ilvl w:val="0"/>
          <w:numId w:val="0"/>
        </w:numPr>
        <w:ind w:left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14、可选配有线探头，升级为单机双床位监护配置，即一台机器通过有线探头和无线探头实时同屏监护两名孕妇，可有效节约成本和提高工作效率。</w:t>
      </w:r>
    </w:p>
    <w:p>
      <w:pPr>
        <w:pStyle w:val="2"/>
        <w:numPr>
          <w:ilvl w:val="0"/>
          <w:numId w:val="0"/>
        </w:numPr>
        <w:ind w:left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标准配置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30台有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线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vertAlign w:val="baseline"/>
        </w:rPr>
        <w:t>母亲胎儿监护仪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标准配置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）</w:t>
      </w:r>
    </w:p>
    <w:p>
      <w:pPr>
        <w:pStyle w:val="2"/>
        <w:ind w:left="0" w:leftChars="0" w:firstLine="420" w:firstLine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 xml:space="preserve">2、无线胎心探头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个</w:t>
      </w:r>
    </w:p>
    <w:p>
      <w:pPr>
        <w:pStyle w:val="2"/>
        <w:ind w:left="0" w:leftChars="0" w:firstLine="420" w:firstLine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 xml:space="preserve">3、无线宫压探头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个</w:t>
      </w:r>
    </w:p>
    <w:p>
      <w:pPr>
        <w:pStyle w:val="2"/>
        <w:ind w:left="0" w:leftChars="0" w:firstLine="420" w:firstLine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 xml:space="preserve">4、无线胎动按钮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个</w:t>
      </w:r>
    </w:p>
    <w:p>
      <w:pPr>
        <w:pStyle w:val="2"/>
        <w:ind w:left="0" w:leftChars="0" w:firstLine="422" w:firstLineChars="175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2"/>
        <w:ind w:left="0" w:leftChars="0" w:firstLine="422" w:firstLine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现更正为：</w:t>
      </w:r>
    </w:p>
    <w:p>
      <w:pPr>
        <w:pStyle w:val="2"/>
        <w:numPr>
          <w:ilvl w:val="0"/>
          <w:numId w:val="0"/>
        </w:numPr>
        <w:ind w:leftChars="175"/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一、技术要求</w:t>
      </w:r>
    </w:p>
    <w:p>
      <w:pPr>
        <w:pStyle w:val="2"/>
        <w:numPr>
          <w:ilvl w:val="0"/>
          <w:numId w:val="0"/>
        </w:numPr>
        <w:ind w:leftChars="175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#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3、标配无线胎心率探头或有线胎心率探头、无线宫缩压力探头或有线宫缩压力探头，胎监主机与无线探头支架一体化设计，无需通过外接设备传输数据。</w:t>
      </w:r>
    </w:p>
    <w:p>
      <w:pPr>
        <w:pStyle w:val="2"/>
        <w:numPr>
          <w:ilvl w:val="0"/>
          <w:numId w:val="0"/>
        </w:numPr>
        <w:ind w:leftChars="175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#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8、无线或有线探头需满足IP68防尘防水等级要求（提供检验报告），有利于延长使用寿命。</w:t>
      </w:r>
    </w:p>
    <w:p>
      <w:pPr>
        <w:pStyle w:val="2"/>
        <w:numPr>
          <w:ilvl w:val="0"/>
          <w:numId w:val="0"/>
        </w:numPr>
        <w:ind w:leftChars="175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14、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可选配有线探头或无线探头，升级为单机双床位监护配置，即一台机器通过有线探头和无线探头实时同屏监护两名孕妇，可有效节约成本和提高工作效率。</w:t>
      </w:r>
    </w:p>
    <w:p>
      <w:pPr>
        <w:pStyle w:val="2"/>
        <w:numPr>
          <w:ilvl w:val="0"/>
          <w:numId w:val="0"/>
        </w:numPr>
        <w:ind w:left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标准配置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30台有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线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vertAlign w:val="baseline"/>
        </w:rPr>
        <w:t>母亲胎儿监护仪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标准配置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）</w:t>
      </w:r>
    </w:p>
    <w:p>
      <w:pPr>
        <w:pStyle w:val="2"/>
        <w:ind w:left="0" w:leftChars="0" w:firstLine="420" w:firstLine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有线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 xml:space="preserve">胎心探头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个</w:t>
      </w:r>
    </w:p>
    <w:p>
      <w:pPr>
        <w:pStyle w:val="2"/>
        <w:ind w:left="0" w:leftChars="0" w:firstLine="420" w:firstLine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有线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 xml:space="preserve">宫压探头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个</w:t>
      </w:r>
    </w:p>
    <w:p>
      <w:pPr>
        <w:pStyle w:val="2"/>
        <w:ind w:left="0" w:leftChars="0" w:firstLine="420" w:firstLineChars="175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有线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 xml:space="preserve">胎动按钮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个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zlhYmY3NjU1NzQwZDliNTgyNTgyZGVmYjNhYjIifQ=="/>
  </w:docVars>
  <w:rsids>
    <w:rsidRoot w:val="4FA35907"/>
    <w:rsid w:val="01EA3251"/>
    <w:rsid w:val="02D66DBD"/>
    <w:rsid w:val="03553562"/>
    <w:rsid w:val="0490044B"/>
    <w:rsid w:val="07786B4A"/>
    <w:rsid w:val="08FB3670"/>
    <w:rsid w:val="0A62286D"/>
    <w:rsid w:val="0B693F8E"/>
    <w:rsid w:val="0BFE7B47"/>
    <w:rsid w:val="0F907C63"/>
    <w:rsid w:val="11D90FC2"/>
    <w:rsid w:val="11DD1539"/>
    <w:rsid w:val="15476FDA"/>
    <w:rsid w:val="161B70BA"/>
    <w:rsid w:val="16F951C3"/>
    <w:rsid w:val="1A200D08"/>
    <w:rsid w:val="1C632B49"/>
    <w:rsid w:val="2219743A"/>
    <w:rsid w:val="2B0A167A"/>
    <w:rsid w:val="2BB7755C"/>
    <w:rsid w:val="33E53C56"/>
    <w:rsid w:val="36C21458"/>
    <w:rsid w:val="37E449F7"/>
    <w:rsid w:val="3A397BA0"/>
    <w:rsid w:val="3DB140CF"/>
    <w:rsid w:val="3E93222B"/>
    <w:rsid w:val="3EA34FFA"/>
    <w:rsid w:val="421F0608"/>
    <w:rsid w:val="45344EFF"/>
    <w:rsid w:val="45FF60F3"/>
    <w:rsid w:val="47F62369"/>
    <w:rsid w:val="48EB2E0C"/>
    <w:rsid w:val="4D8661D8"/>
    <w:rsid w:val="4FA35907"/>
    <w:rsid w:val="512A5364"/>
    <w:rsid w:val="5F7F0A5D"/>
    <w:rsid w:val="60D73130"/>
    <w:rsid w:val="60E92BEA"/>
    <w:rsid w:val="61FD7657"/>
    <w:rsid w:val="623822E6"/>
    <w:rsid w:val="65670766"/>
    <w:rsid w:val="66A80378"/>
    <w:rsid w:val="68027C82"/>
    <w:rsid w:val="6A3433E6"/>
    <w:rsid w:val="706470A2"/>
    <w:rsid w:val="73BF239D"/>
    <w:rsid w:val="78E949A1"/>
    <w:rsid w:val="7EE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3"/>
    <w:qFormat/>
    <w:uiPriority w:val="0"/>
    <w:pPr>
      <w:spacing w:line="360" w:lineRule="auto"/>
      <w:ind w:firstLine="480" w:firstLineChars="200"/>
      <w:jc w:val="left"/>
    </w:pPr>
    <w:rPr>
      <w:rFonts w:ascii="宋体" w:hAnsi="宋体" w:cs="宋体"/>
      <w:color w:val="000000"/>
      <w:sz w:val="24"/>
      <w:szCs w:val="20"/>
    </w:rPr>
  </w:style>
  <w:style w:type="paragraph" w:customStyle="1" w:styleId="3">
    <w:name w:val="正文_17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cs="Arial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1558</Words>
  <Characters>1655</Characters>
  <Lines>0</Lines>
  <Paragraphs>0</Paragraphs>
  <TotalTime>5</TotalTime>
  <ScaleCrop>false</ScaleCrop>
  <LinksUpToDate>false</LinksUpToDate>
  <CharactersWithSpaces>1750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2022-11-29T10:24:00Z</dcterms:created>
  <dc:creator>Administrator</dc:creator>
  <cp:lastModifiedBy>家有儿女</cp:lastModifiedBy>
  <dcterms:modified xsi:type="dcterms:W3CDTF">2022-12-01T07:00:38Z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DB888F950E4E4FDE8178347CD8B7A54B</vt:lpwstr>
  </property>
</Properties>
</file>